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7732" w14:textId="77777777" w:rsidR="00AE5111" w:rsidRDefault="00EF24B6" w:rsidP="00EF24B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F24B6">
        <w:rPr>
          <w:rFonts w:ascii="Arial" w:hAnsi="Arial" w:cs="Arial"/>
          <w:b/>
          <w:bCs/>
          <w:color w:val="000000"/>
          <w:sz w:val="32"/>
          <w:szCs w:val="32"/>
        </w:rPr>
        <w:t>ОГЭ по всем учебным предметам начинается в 10.00 по местному времени.</w:t>
      </w:r>
      <w:r w:rsidRPr="00EF24B6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F24B6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Продолжительность ОГЭ</w:t>
      </w:r>
      <w:r w:rsidRPr="00EF24B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F24B6">
        <w:rPr>
          <w:rFonts w:ascii="Arial" w:hAnsi="Arial" w:cs="Arial"/>
          <w:color w:val="000000"/>
        </w:rPr>
        <w:t xml:space="preserve">→ по литературе, математике, русскому языку составляет </w:t>
      </w:r>
      <w:r w:rsidRPr="00EF24B6">
        <w:rPr>
          <w:rFonts w:ascii="Arial" w:hAnsi="Arial" w:cs="Arial"/>
          <w:b/>
          <w:bCs/>
          <w:color w:val="000000"/>
        </w:rPr>
        <w:t>3 часа 55 минут (235 минут);</w:t>
      </w:r>
      <w:r w:rsidRPr="00EF24B6">
        <w:rPr>
          <w:rFonts w:ascii="Arial" w:hAnsi="Arial" w:cs="Arial"/>
          <w:b/>
          <w:bCs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по истории, обществознанию, физике, химии — </w:t>
      </w:r>
      <w:r w:rsidRPr="00EF24B6">
        <w:rPr>
          <w:rFonts w:ascii="Arial" w:hAnsi="Arial" w:cs="Arial"/>
          <w:b/>
          <w:bCs/>
          <w:color w:val="000000"/>
        </w:rPr>
        <w:t>3 часа (180 минут);</w:t>
      </w:r>
      <w:r w:rsidRPr="00EF24B6">
        <w:rPr>
          <w:rFonts w:ascii="Arial" w:hAnsi="Arial" w:cs="Arial"/>
          <w:b/>
          <w:bCs/>
          <w:color w:val="000000"/>
        </w:rPr>
        <w:br/>
      </w:r>
      <w:r w:rsidRPr="00EF24B6">
        <w:rPr>
          <w:rFonts w:ascii="Arial" w:hAnsi="Arial" w:cs="Arial"/>
          <w:b/>
          <w:bCs/>
          <w:color w:val="000000"/>
        </w:rPr>
        <w:br/>
      </w:r>
      <w:r w:rsidRPr="00EF24B6">
        <w:rPr>
          <w:rFonts w:ascii="Arial" w:hAnsi="Arial" w:cs="Arial"/>
          <w:color w:val="000000"/>
        </w:rPr>
        <w:t xml:space="preserve">→ по биологии, географии, информатике — </w:t>
      </w:r>
      <w:r w:rsidRPr="00EF24B6">
        <w:rPr>
          <w:rFonts w:ascii="Arial" w:hAnsi="Arial" w:cs="Arial"/>
          <w:b/>
          <w:bCs/>
          <w:color w:val="000000"/>
        </w:rPr>
        <w:t>2 часа 30 минут (150 минут);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по иностранным языкам (английский, испанский, немецкий, французский) (письменная часть) — </w:t>
      </w:r>
      <w:r w:rsidRPr="00EF24B6">
        <w:rPr>
          <w:rFonts w:ascii="Arial" w:hAnsi="Arial" w:cs="Arial"/>
          <w:b/>
          <w:bCs/>
          <w:color w:val="000000"/>
        </w:rPr>
        <w:t>2 часа (120 минут);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по иностранным языкам (английский, испанский, немецкий, французский) (устная часть) — </w:t>
      </w:r>
      <w:r w:rsidRPr="00EF24B6">
        <w:rPr>
          <w:rFonts w:ascii="Arial" w:hAnsi="Arial" w:cs="Arial"/>
          <w:b/>
          <w:bCs/>
          <w:color w:val="000000"/>
        </w:rPr>
        <w:t>15 минут.</w:t>
      </w:r>
      <w:r w:rsidRPr="00EF24B6">
        <w:rPr>
          <w:rFonts w:ascii="Arial" w:hAnsi="Arial" w:cs="Arial"/>
          <w:b/>
          <w:bCs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EF24B6">
        <w:rPr>
          <w:rFonts w:ascii="Arial" w:hAnsi="Arial" w:cs="Arial"/>
          <w:color w:val="000000"/>
        </w:rPr>
        <w:br/>
      </w:r>
    </w:p>
    <w:p w14:paraId="7B207846" w14:textId="4DD12266" w:rsidR="00EF24B6" w:rsidRPr="00EF24B6" w:rsidRDefault="00EF24B6" w:rsidP="00AE5111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F24B6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F24B6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F24B6">
        <w:rPr>
          <w:rFonts w:ascii="Arial" w:hAnsi="Arial" w:cs="Arial"/>
          <w:b/>
          <w:bCs/>
          <w:color w:val="000000"/>
          <w:sz w:val="23"/>
          <w:szCs w:val="23"/>
        </w:rPr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биологии</w:t>
      </w:r>
      <w:r w:rsidRPr="00EF24B6">
        <w:rPr>
          <w:rFonts w:ascii="Arial" w:hAnsi="Arial" w:cs="Arial"/>
          <w:color w:val="000000"/>
        </w:rPr>
        <w:t>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F24B6">
        <w:rPr>
          <w:rFonts w:ascii="Arial" w:hAnsi="Arial" w:cs="Arial"/>
          <w:color w:val="000000"/>
        </w:rPr>
        <w:t>sin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cos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tg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ctg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arcsin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arccos</w:t>
      </w:r>
      <w:proofErr w:type="spellEnd"/>
      <w:r w:rsidRPr="00EF24B6">
        <w:rPr>
          <w:rFonts w:ascii="Arial" w:hAnsi="Arial" w:cs="Arial"/>
          <w:color w:val="000000"/>
        </w:rPr>
        <w:t xml:space="preserve">, </w:t>
      </w:r>
      <w:proofErr w:type="spellStart"/>
      <w:r w:rsidRPr="00EF24B6">
        <w:rPr>
          <w:rFonts w:ascii="Arial" w:hAnsi="Arial" w:cs="Arial"/>
          <w:color w:val="000000"/>
        </w:rPr>
        <w:t>arctg</w:t>
      </w:r>
      <w:proofErr w:type="spellEnd"/>
      <w:r w:rsidRPr="00EF24B6">
        <w:rPr>
          <w:rFonts w:ascii="Arial" w:hAnsi="Arial" w:cs="Arial"/>
          <w:color w:val="000000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географии</w:t>
      </w:r>
      <w:r w:rsidRPr="00EF24B6">
        <w:rPr>
          <w:rFonts w:ascii="Arial" w:hAnsi="Arial" w:cs="Arial"/>
          <w:color w:val="000000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иностранным языкам</w:t>
      </w:r>
      <w:r w:rsidRPr="00EF24B6">
        <w:rPr>
          <w:rFonts w:ascii="Arial" w:hAnsi="Arial" w:cs="Arial"/>
          <w:color w:val="000000"/>
        </w:rPr>
        <w:t xml:space="preserve">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</w:t>
      </w:r>
      <w:r w:rsidRPr="00EF24B6">
        <w:rPr>
          <w:rFonts w:ascii="Arial" w:hAnsi="Arial" w:cs="Arial"/>
          <w:color w:val="000000"/>
        </w:rPr>
        <w:lastRenderedPageBreak/>
        <w:t xml:space="preserve">к информационно-телекоммуникационной сети «Интернет»; </w:t>
      </w:r>
      <w:proofErr w:type="spellStart"/>
      <w:r w:rsidRPr="00EF24B6">
        <w:rPr>
          <w:rFonts w:ascii="Arial" w:hAnsi="Arial" w:cs="Arial"/>
          <w:color w:val="000000"/>
        </w:rPr>
        <w:t>аудиогарнитура</w:t>
      </w:r>
      <w:proofErr w:type="spellEnd"/>
      <w:r w:rsidRPr="00EF24B6">
        <w:rPr>
          <w:rFonts w:ascii="Arial" w:hAnsi="Arial" w:cs="Arial"/>
          <w:color w:val="000000"/>
        </w:rPr>
        <w:t xml:space="preserve"> для выполнения заданий, предусматривающих устные ответы;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информатике</w:t>
      </w:r>
      <w:r w:rsidRPr="00EF24B6">
        <w:rPr>
          <w:rFonts w:ascii="Arial" w:hAnsi="Arial" w:cs="Arial"/>
          <w:color w:val="000000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литературе</w:t>
      </w:r>
      <w:r w:rsidRPr="00EF24B6">
        <w:rPr>
          <w:rFonts w:ascii="Arial" w:hAnsi="Arial" w:cs="Arial"/>
          <w:color w:val="000000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математике</w:t>
      </w:r>
      <w:r w:rsidRPr="00EF24B6">
        <w:rPr>
          <w:rFonts w:ascii="Arial" w:hAnsi="Arial" w:cs="Arial"/>
          <w:color w:val="000000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русскому языку</w:t>
      </w:r>
      <w:r w:rsidRPr="00EF24B6">
        <w:rPr>
          <w:rFonts w:ascii="Arial" w:hAnsi="Arial" w:cs="Arial"/>
          <w:color w:val="000000"/>
        </w:rPr>
        <w:t> — орфографический словарь, позволяющий устанавливать нормативное написание слов;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физике</w:t>
      </w:r>
      <w:r w:rsidRPr="00EF24B6">
        <w:rPr>
          <w:rFonts w:ascii="Arial" w:hAnsi="Arial" w:cs="Arial"/>
          <w:color w:val="000000"/>
        </w:rPr>
        <w:t>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  <w:t xml:space="preserve">→ </w:t>
      </w:r>
      <w:r w:rsidRPr="00EF24B6">
        <w:rPr>
          <w:rFonts w:ascii="Arial" w:hAnsi="Arial" w:cs="Arial"/>
          <w:b/>
          <w:bCs/>
          <w:color w:val="000000"/>
        </w:rPr>
        <w:t>по химии</w:t>
      </w:r>
      <w:r w:rsidRPr="00EF24B6">
        <w:rPr>
          <w:rFonts w:ascii="Arial" w:hAnsi="Arial" w:cs="Arial"/>
          <w:color w:val="000000"/>
        </w:rPr>
        <w:t>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color w:val="000000"/>
        </w:rPr>
        <w:br/>
      </w:r>
      <w:r w:rsidRPr="00EF24B6">
        <w:rPr>
          <w:rFonts w:ascii="Arial" w:hAnsi="Arial" w:cs="Arial"/>
          <w:b/>
          <w:bCs/>
          <w:color w:val="000000"/>
        </w:rPr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</w:t>
      </w:r>
      <w:r w:rsidRPr="00EF24B6">
        <w:rPr>
          <w:rFonts w:ascii="Arial" w:hAnsi="Arial" w:cs="Arial"/>
          <w:color w:val="000000"/>
        </w:rPr>
        <w:t>.</w:t>
      </w:r>
    </w:p>
    <w:p w14:paraId="27B3090C" w14:textId="77777777" w:rsidR="00EF24B6" w:rsidRPr="00EF24B6" w:rsidRDefault="00EF24B6" w:rsidP="00AE5111">
      <w:pPr>
        <w:pStyle w:val="z-"/>
        <w:jc w:val="both"/>
        <w:rPr>
          <w:sz w:val="28"/>
          <w:szCs w:val="28"/>
        </w:rPr>
      </w:pPr>
      <w:r w:rsidRPr="00EF24B6">
        <w:rPr>
          <w:sz w:val="28"/>
          <w:szCs w:val="28"/>
        </w:rPr>
        <w:t>Начало формы</w:t>
      </w:r>
    </w:p>
    <w:p w14:paraId="1A6ECF54" w14:textId="77777777" w:rsidR="00EF24B6" w:rsidRPr="00EF24B6" w:rsidRDefault="00EF24B6" w:rsidP="00AE5111">
      <w:pPr>
        <w:pStyle w:val="z-1"/>
        <w:jc w:val="both"/>
        <w:rPr>
          <w:sz w:val="28"/>
          <w:szCs w:val="28"/>
        </w:rPr>
      </w:pPr>
      <w:r w:rsidRPr="00EF24B6">
        <w:rPr>
          <w:sz w:val="28"/>
          <w:szCs w:val="28"/>
        </w:rPr>
        <w:t>Конец формы</w:t>
      </w:r>
    </w:p>
    <w:p w14:paraId="2814854F" w14:textId="77777777" w:rsidR="00EF24B6" w:rsidRPr="00EF24B6" w:rsidRDefault="00EF24B6" w:rsidP="00AE5111">
      <w:pPr>
        <w:tabs>
          <w:tab w:val="left" w:pos="1178"/>
        </w:tabs>
        <w:jc w:val="both"/>
        <w:rPr>
          <w:b/>
        </w:rPr>
      </w:pPr>
    </w:p>
    <w:p w14:paraId="0E69C79E" w14:textId="77777777" w:rsidR="00B56E35" w:rsidRDefault="00B56E35" w:rsidP="008D6742">
      <w:pPr>
        <w:tabs>
          <w:tab w:val="left" w:pos="1178"/>
        </w:tabs>
        <w:jc w:val="center"/>
        <w:rPr>
          <w:b/>
          <w:sz w:val="24"/>
          <w:szCs w:val="24"/>
        </w:rPr>
      </w:pPr>
      <w:bookmarkStart w:id="0" w:name="_GoBack"/>
      <w:bookmarkEnd w:id="0"/>
    </w:p>
    <w:sectPr w:rsidR="00B56E35" w:rsidSect="00B5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3E00"/>
    <w:multiLevelType w:val="hybridMultilevel"/>
    <w:tmpl w:val="6AA6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006AA"/>
    <w:multiLevelType w:val="multilevel"/>
    <w:tmpl w:val="C50CF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12F83"/>
    <w:multiLevelType w:val="multilevel"/>
    <w:tmpl w:val="CF7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640B"/>
    <w:multiLevelType w:val="multilevel"/>
    <w:tmpl w:val="985E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F5A07"/>
    <w:multiLevelType w:val="hybridMultilevel"/>
    <w:tmpl w:val="C9D6A238"/>
    <w:lvl w:ilvl="0" w:tplc="0B46F4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6"/>
    <w:rsid w:val="00011024"/>
    <w:rsid w:val="000521E4"/>
    <w:rsid w:val="000F6045"/>
    <w:rsid w:val="001F6DF0"/>
    <w:rsid w:val="00225CC1"/>
    <w:rsid w:val="00247056"/>
    <w:rsid w:val="002A72C2"/>
    <w:rsid w:val="002E7626"/>
    <w:rsid w:val="0033589D"/>
    <w:rsid w:val="00443E60"/>
    <w:rsid w:val="00574430"/>
    <w:rsid w:val="005953AA"/>
    <w:rsid w:val="006B7C4C"/>
    <w:rsid w:val="007130A5"/>
    <w:rsid w:val="007644DD"/>
    <w:rsid w:val="007A2ECB"/>
    <w:rsid w:val="008605F8"/>
    <w:rsid w:val="008D6742"/>
    <w:rsid w:val="00905982"/>
    <w:rsid w:val="009D4105"/>
    <w:rsid w:val="00AC197F"/>
    <w:rsid w:val="00AE5111"/>
    <w:rsid w:val="00B56E35"/>
    <w:rsid w:val="00BA1B48"/>
    <w:rsid w:val="00BC0E66"/>
    <w:rsid w:val="00C843F8"/>
    <w:rsid w:val="00DF30C4"/>
    <w:rsid w:val="00EE1D30"/>
    <w:rsid w:val="00EF24B6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489"/>
  <w15:chartTrackingRefBased/>
  <w15:docId w15:val="{E23071D8-586D-4455-B6E6-00D922A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E1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C"/>
    <w:pPr>
      <w:spacing w:before="100" w:beforeAutospacing="1" w:after="100" w:afterAutospacing="1"/>
    </w:pPr>
    <w:rPr>
      <w:sz w:val="24"/>
      <w:szCs w:val="24"/>
    </w:rPr>
  </w:style>
  <w:style w:type="character" w:customStyle="1" w:styleId="nst">
    <w:name w:val="nst"/>
    <w:basedOn w:val="a0"/>
    <w:rsid w:val="006B7C4C"/>
  </w:style>
  <w:style w:type="character" w:styleId="a4">
    <w:name w:val="Emphasis"/>
    <w:basedOn w:val="a0"/>
    <w:uiPriority w:val="20"/>
    <w:qFormat/>
    <w:rsid w:val="006B7C4C"/>
    <w:rPr>
      <w:i/>
      <w:iCs/>
    </w:rPr>
  </w:style>
  <w:style w:type="table" w:styleId="a5">
    <w:name w:val="Table Grid"/>
    <w:basedOn w:val="a1"/>
    <w:uiPriority w:val="39"/>
    <w:rsid w:val="00C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3F8"/>
    <w:pPr>
      <w:ind w:left="720"/>
      <w:contextualSpacing/>
    </w:pPr>
  </w:style>
  <w:style w:type="character" w:customStyle="1" w:styleId="jpfdse">
    <w:name w:val="jpfdse"/>
    <w:basedOn w:val="a0"/>
    <w:rsid w:val="00EE1D30"/>
  </w:style>
  <w:style w:type="character" w:styleId="a7">
    <w:name w:val="Strong"/>
    <w:basedOn w:val="a0"/>
    <w:uiPriority w:val="22"/>
    <w:qFormat/>
    <w:rsid w:val="00EE1D30"/>
    <w:rPr>
      <w:b/>
      <w:bCs/>
    </w:rPr>
  </w:style>
  <w:style w:type="character" w:customStyle="1" w:styleId="hgkelc">
    <w:name w:val="hgkelc"/>
    <w:basedOn w:val="a0"/>
    <w:rsid w:val="00EE1D30"/>
  </w:style>
  <w:style w:type="character" w:customStyle="1" w:styleId="kx21rb">
    <w:name w:val="kx21rb"/>
    <w:basedOn w:val="a0"/>
    <w:rsid w:val="00EE1D30"/>
  </w:style>
  <w:style w:type="character" w:customStyle="1" w:styleId="20">
    <w:name w:val="Заголовок 2 Знак"/>
    <w:basedOn w:val="a0"/>
    <w:link w:val="2"/>
    <w:uiPriority w:val="9"/>
    <w:rsid w:val="00EE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E1D3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24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F24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24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F24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8E99-D5A2-4C07-982F-795B4EF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2024-08-12T06:00:00Z</cp:lastPrinted>
  <dcterms:created xsi:type="dcterms:W3CDTF">2025-01-16T03:51:00Z</dcterms:created>
  <dcterms:modified xsi:type="dcterms:W3CDTF">2025-01-16T04:05:00Z</dcterms:modified>
</cp:coreProperties>
</file>